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B7" w:rsidRPr="004336B7" w:rsidRDefault="004336B7" w:rsidP="00433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6B7">
        <w:rPr>
          <w:rFonts w:ascii="Arial" w:eastAsia="Times New Roman" w:hAnsi="Arial" w:cs="Arial"/>
          <w:b/>
          <w:bCs/>
          <w:color w:val="333366"/>
          <w:sz w:val="36"/>
          <w:szCs w:val="36"/>
        </w:rPr>
        <w:t>Discussion Board Participation Rubric</w:t>
      </w:r>
    </w:p>
    <w:p w:rsidR="004336B7" w:rsidRPr="004336B7" w:rsidRDefault="004336B7" w:rsidP="00433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6B7">
        <w:rPr>
          <w:rFonts w:ascii="Arial" w:eastAsia="Times New Roman" w:hAnsi="Arial" w:cs="Arial"/>
        </w:rPr>
        <w:t xml:space="preserve">This rubric is used by your instructor to assign points for your discussion board participation. Each discussion board post is worth 5 points. You will receive two points for posting an assignment by the due date. Additional points will be based on your contribution to the discussion. </w:t>
      </w:r>
    </w:p>
    <w:tbl>
      <w:tblPr>
        <w:tblW w:w="5000" w:type="pct"/>
        <w:tblBorders>
          <w:top w:val="outset" w:sz="12" w:space="0" w:color="CC6600"/>
          <w:left w:val="outset" w:sz="12" w:space="0" w:color="CC6600"/>
          <w:bottom w:val="outset" w:sz="12" w:space="0" w:color="CC6600"/>
          <w:right w:val="outset" w:sz="12" w:space="0" w:color="CC66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03"/>
        <w:gridCol w:w="2735"/>
        <w:gridCol w:w="2264"/>
        <w:gridCol w:w="2830"/>
      </w:tblGrid>
      <w:tr w:rsidR="004336B7" w:rsidRPr="004336B7" w:rsidTr="004336B7">
        <w:tc>
          <w:tcPr>
            <w:tcW w:w="85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shd w:val="clear" w:color="auto" w:fill="CCCCCC"/>
            <w:vAlign w:val="center"/>
            <w:hideMark/>
          </w:tcPr>
          <w:p w:rsidR="004336B7" w:rsidRPr="004336B7" w:rsidRDefault="004336B7" w:rsidP="004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Category</w:t>
            </w:r>
          </w:p>
        </w:tc>
        <w:tc>
          <w:tcPr>
            <w:tcW w:w="145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shd w:val="clear" w:color="auto" w:fill="CCCCCC"/>
            <w:vAlign w:val="center"/>
            <w:hideMark/>
          </w:tcPr>
          <w:p w:rsidR="004336B7" w:rsidRPr="004336B7" w:rsidRDefault="004336B7" w:rsidP="004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Excellent (1)</w:t>
            </w:r>
          </w:p>
        </w:tc>
        <w:tc>
          <w:tcPr>
            <w:tcW w:w="120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shd w:val="clear" w:color="auto" w:fill="CCCCCC"/>
            <w:vAlign w:val="center"/>
            <w:hideMark/>
          </w:tcPr>
          <w:p w:rsidR="004336B7" w:rsidRPr="004336B7" w:rsidRDefault="004336B7" w:rsidP="004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Satisfactory (.5)</w:t>
            </w:r>
          </w:p>
        </w:tc>
        <w:tc>
          <w:tcPr>
            <w:tcW w:w="150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shd w:val="clear" w:color="auto" w:fill="CCCCCC"/>
            <w:vAlign w:val="center"/>
            <w:hideMark/>
          </w:tcPr>
          <w:p w:rsidR="004336B7" w:rsidRPr="004336B7" w:rsidRDefault="004336B7" w:rsidP="004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Requires further effort (.25)</w:t>
            </w:r>
          </w:p>
        </w:tc>
      </w:tr>
      <w:tr w:rsidR="004336B7" w:rsidRPr="004336B7" w:rsidTr="004336B7">
        <w:tc>
          <w:tcPr>
            <w:tcW w:w="85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shd w:val="clear" w:color="auto" w:fill="CCCCCC"/>
            <w:vAlign w:val="center"/>
            <w:hideMark/>
          </w:tcPr>
          <w:p w:rsidR="004336B7" w:rsidRPr="004336B7" w:rsidRDefault="004336B7" w:rsidP="004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Quality of Information</w:t>
            </w:r>
          </w:p>
        </w:tc>
        <w:tc>
          <w:tcPr>
            <w:tcW w:w="145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 xml:space="preserve">Information clearly relates to the main topic. Contributions are thoughtful and relevant to the discussion. </w:t>
            </w:r>
          </w:p>
        </w:tc>
        <w:tc>
          <w:tcPr>
            <w:tcW w:w="120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 xml:space="preserve">Information clearly relates to the main topic. </w:t>
            </w:r>
          </w:p>
        </w:tc>
        <w:tc>
          <w:tcPr>
            <w:tcW w:w="150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>Information has little or nothing to do with the main topic or simply restates the main concepts.</w:t>
            </w:r>
          </w:p>
        </w:tc>
      </w:tr>
      <w:tr w:rsidR="004336B7" w:rsidRPr="004336B7" w:rsidTr="004336B7">
        <w:tc>
          <w:tcPr>
            <w:tcW w:w="85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shd w:val="clear" w:color="auto" w:fill="CCCCCC"/>
            <w:vAlign w:val="center"/>
            <w:hideMark/>
          </w:tcPr>
          <w:p w:rsidR="004336B7" w:rsidRPr="004336B7" w:rsidRDefault="004336B7" w:rsidP="004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Participation</w:t>
            </w:r>
          </w:p>
        </w:tc>
        <w:tc>
          <w:tcPr>
            <w:tcW w:w="145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>Responds to the instructors and other members of the online community. Encourages and facilitates interaction among members of the online community.</w:t>
            </w:r>
          </w:p>
        </w:tc>
        <w:tc>
          <w:tcPr>
            <w:tcW w:w="120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>Responds to other members of the online community.</w:t>
            </w:r>
          </w:p>
        </w:tc>
        <w:tc>
          <w:tcPr>
            <w:tcW w:w="150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>Responds to the instructor only.</w:t>
            </w:r>
          </w:p>
        </w:tc>
      </w:tr>
      <w:tr w:rsidR="004336B7" w:rsidRPr="004336B7" w:rsidTr="004336B7">
        <w:tc>
          <w:tcPr>
            <w:tcW w:w="85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shd w:val="clear" w:color="auto" w:fill="CCCCCC"/>
            <w:vAlign w:val="center"/>
            <w:hideMark/>
          </w:tcPr>
          <w:p w:rsidR="004336B7" w:rsidRPr="004336B7" w:rsidRDefault="004336B7" w:rsidP="004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Professional Language</w:t>
            </w:r>
          </w:p>
        </w:tc>
        <w:tc>
          <w:tcPr>
            <w:tcW w:w="145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>Professional vocabulary and writing style are used consistently throughout the discussion.</w:t>
            </w:r>
          </w:p>
        </w:tc>
        <w:tc>
          <w:tcPr>
            <w:tcW w:w="120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>Professional vocabulary and writing style are used frequently throughout the discussion.</w:t>
            </w:r>
          </w:p>
        </w:tc>
        <w:tc>
          <w:tcPr>
            <w:tcW w:w="150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>Professional vocabulary and writing style are occasionally used.</w:t>
            </w:r>
          </w:p>
        </w:tc>
      </w:tr>
      <w:tr w:rsidR="004336B7" w:rsidRPr="004336B7" w:rsidTr="004336B7">
        <w:tc>
          <w:tcPr>
            <w:tcW w:w="85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shd w:val="clear" w:color="auto" w:fill="CCCCCC"/>
            <w:vAlign w:val="center"/>
            <w:hideMark/>
          </w:tcPr>
          <w:p w:rsidR="004336B7" w:rsidRPr="004336B7" w:rsidRDefault="004336B7" w:rsidP="004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</w:rPr>
              <w:t>Total Possible Points</w:t>
            </w:r>
          </w:p>
        </w:tc>
        <w:tc>
          <w:tcPr>
            <w:tcW w:w="145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>3 points</w:t>
            </w:r>
          </w:p>
        </w:tc>
        <w:tc>
          <w:tcPr>
            <w:tcW w:w="120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>1.5 points</w:t>
            </w:r>
          </w:p>
        </w:tc>
        <w:tc>
          <w:tcPr>
            <w:tcW w:w="1500" w:type="pct"/>
            <w:tcBorders>
              <w:top w:val="outset" w:sz="6" w:space="0" w:color="CC6600"/>
              <w:left w:val="outset" w:sz="6" w:space="0" w:color="CC6600"/>
              <w:bottom w:val="outset" w:sz="6" w:space="0" w:color="CC6600"/>
              <w:right w:val="outset" w:sz="6" w:space="0" w:color="CC6600"/>
            </w:tcBorders>
            <w:hideMark/>
          </w:tcPr>
          <w:p w:rsidR="004336B7" w:rsidRPr="004336B7" w:rsidRDefault="004336B7" w:rsidP="0043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B7">
              <w:rPr>
                <w:rFonts w:ascii="Arial" w:eastAsia="Times New Roman" w:hAnsi="Arial" w:cs="Arial"/>
                <w:sz w:val="24"/>
                <w:szCs w:val="24"/>
              </w:rPr>
              <w:t>.75 points</w:t>
            </w:r>
          </w:p>
        </w:tc>
      </w:tr>
    </w:tbl>
    <w:p w:rsidR="008F4E86" w:rsidRDefault="008F4E86">
      <w:bookmarkStart w:id="0" w:name="_GoBack"/>
      <w:bookmarkEnd w:id="0"/>
    </w:p>
    <w:sectPr w:rsidR="008F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B7"/>
    <w:rsid w:val="004336B7"/>
    <w:rsid w:val="008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University of Kansas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dmarrs</dc:creator>
  <cp:lastModifiedBy>dmarrs</cp:lastModifiedBy>
  <cp:revision>1</cp:revision>
  <dcterms:created xsi:type="dcterms:W3CDTF">2011-08-09T17:36:00Z</dcterms:created>
  <dcterms:modified xsi:type="dcterms:W3CDTF">2011-08-09T17:36:00Z</dcterms:modified>
</cp:coreProperties>
</file>